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770" w:rsidRPr="00123770" w:rsidRDefault="00123770" w:rsidP="00123770">
      <w:pPr>
        <w:spacing w:after="120" w:line="480" w:lineRule="exact"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bookmarkEnd w:id="0"/>
      <w:r w:rsidRPr="00123770">
        <w:rPr>
          <w:rFonts w:ascii="Times New Roman" w:eastAsia="標楷體" w:hAnsi="Times New Roman" w:cs="Times New Roman" w:hint="eastAsia"/>
          <w:sz w:val="36"/>
          <w:szCs w:val="36"/>
        </w:rPr>
        <w:t>空氣污染及噪音防制設施經費編列項目</w:t>
      </w:r>
    </w:p>
    <w:p w:rsidR="00123770" w:rsidRPr="00123770" w:rsidRDefault="00123770" w:rsidP="00123770">
      <w:pPr>
        <w:numPr>
          <w:ilvl w:val="0"/>
          <w:numId w:val="11"/>
        </w:numPr>
        <w:tabs>
          <w:tab w:val="left" w:pos="567"/>
        </w:tabs>
        <w:spacing w:before="15" w:line="364" w:lineRule="exact"/>
        <w:ind w:left="839" w:right="114" w:hanging="359"/>
        <w:rPr>
          <w:rFonts w:ascii="Times New Roman" w:eastAsia="標楷體" w:hAnsi="Times New Roman" w:cs="Times New Roman"/>
          <w:w w:val="99"/>
          <w:kern w:val="0"/>
          <w:sz w:val="28"/>
          <w:szCs w:val="28"/>
        </w:rPr>
      </w:pPr>
      <w:r w:rsidRPr="00123770">
        <w:rPr>
          <w:rFonts w:ascii="Times New Roman" w:eastAsia="標楷體" w:hAnsi="Times New Roman" w:cs="Times New Roman"/>
          <w:w w:val="95"/>
          <w:kern w:val="0"/>
          <w:sz w:val="28"/>
          <w:szCs w:val="28"/>
        </w:rPr>
        <w:t>本表所列之工程項目或其細</w:t>
      </w:r>
      <w:r w:rsidRPr="00123770">
        <w:rPr>
          <w:rFonts w:ascii="Times New Roman" w:eastAsia="標楷體" w:hAnsi="Times New Roman" w:cs="Times New Roman"/>
          <w:spacing w:val="-38"/>
          <w:w w:val="95"/>
          <w:kern w:val="0"/>
          <w:sz w:val="28"/>
          <w:szCs w:val="28"/>
        </w:rPr>
        <w:t>項，</w:t>
      </w:r>
      <w:r w:rsidRPr="00123770">
        <w:rPr>
          <w:rFonts w:ascii="Times New Roman" w:eastAsia="標楷體" w:hAnsi="Times New Roman" w:cs="Times New Roman"/>
          <w:spacing w:val="-2"/>
          <w:w w:val="95"/>
          <w:kern w:val="0"/>
          <w:sz w:val="28"/>
          <w:szCs w:val="28"/>
        </w:rPr>
        <w:t>凡</w:t>
      </w:r>
      <w:r w:rsidRPr="00123770">
        <w:rPr>
          <w:rFonts w:ascii="Times New Roman" w:eastAsia="標楷體" w:hAnsi="Times New Roman" w:cs="Times New Roman"/>
          <w:w w:val="95"/>
          <w:kern w:val="0"/>
          <w:sz w:val="28"/>
          <w:szCs w:val="28"/>
        </w:rPr>
        <w:t>已列入直接工程之發包項</w:t>
      </w:r>
      <w:r w:rsidRPr="00123770">
        <w:rPr>
          <w:rFonts w:ascii="Times New Roman" w:eastAsia="標楷體" w:hAnsi="Times New Roman" w:cs="Times New Roman"/>
          <w:spacing w:val="-75"/>
          <w:w w:val="95"/>
          <w:kern w:val="0"/>
          <w:sz w:val="28"/>
          <w:szCs w:val="28"/>
        </w:rPr>
        <w:t>目</w:t>
      </w:r>
      <w:r w:rsidRPr="00123770">
        <w:rPr>
          <w:rFonts w:ascii="Times New Roman" w:eastAsia="標楷體" w:hAnsi="Times New Roman" w:cs="Times New Roman"/>
          <w:spacing w:val="1"/>
          <w:w w:val="95"/>
          <w:kern w:val="0"/>
          <w:sz w:val="28"/>
          <w:szCs w:val="28"/>
        </w:rPr>
        <w:t>（如</w:t>
      </w:r>
      <w:r w:rsidRPr="00123770">
        <w:rPr>
          <w:rFonts w:ascii="Times New Roman" w:eastAsia="標楷體" w:hAnsi="Times New Roman" w:cs="Times New Roman"/>
          <w:kern w:val="0"/>
          <w:sz w:val="28"/>
          <w:szCs w:val="28"/>
        </w:rPr>
        <w:t>挖方</w:t>
      </w:r>
      <w:r w:rsidRPr="00123770">
        <w:rPr>
          <w:rFonts w:ascii="Times New Roman" w:eastAsia="標楷體" w:hAnsi="Times New Roman" w:cs="Times New Roman"/>
          <w:kern w:val="0"/>
          <w:sz w:val="28"/>
          <w:szCs w:val="28"/>
        </w:rPr>
        <w:t>…</w:t>
      </w:r>
      <w:r w:rsidRPr="00123770">
        <w:rPr>
          <w:rFonts w:ascii="Times New Roman" w:eastAsia="標楷體" w:hAnsi="Times New Roman" w:cs="Times New Roman"/>
          <w:kern w:val="0"/>
          <w:sz w:val="28"/>
          <w:szCs w:val="28"/>
        </w:rPr>
        <w:t>等</w:t>
      </w:r>
      <w:r w:rsidRPr="00123770">
        <w:rPr>
          <w:rFonts w:ascii="Times New Roman" w:eastAsia="標楷體" w:hAnsi="Times New Roman" w:cs="Times New Roman"/>
          <w:spacing w:val="-141"/>
          <w:kern w:val="0"/>
          <w:sz w:val="28"/>
          <w:szCs w:val="28"/>
        </w:rPr>
        <w:t>）</w:t>
      </w:r>
      <w:r w:rsidR="0018592C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18592C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Pr="00123770">
        <w:rPr>
          <w:rFonts w:ascii="Times New Roman" w:eastAsia="標楷體" w:hAnsi="Times New Roman" w:cs="Times New Roman"/>
          <w:kern w:val="0"/>
          <w:sz w:val="28"/>
          <w:szCs w:val="28"/>
        </w:rPr>
        <w:t>已由「交通維持」或「安全衛生」等費用項下編列者，應予刪除，以避免重複。</w:t>
      </w:r>
    </w:p>
    <w:p w:rsidR="00123770" w:rsidRDefault="00123770" w:rsidP="00123770">
      <w:pPr>
        <w:numPr>
          <w:ilvl w:val="0"/>
          <w:numId w:val="11"/>
        </w:numPr>
        <w:tabs>
          <w:tab w:val="left" w:pos="567"/>
        </w:tabs>
        <w:spacing w:before="15" w:line="364" w:lineRule="exact"/>
        <w:ind w:left="839" w:right="114" w:hanging="359"/>
        <w:rPr>
          <w:rFonts w:ascii="Times New Roman" w:eastAsia="標楷體" w:hAnsi="Times New Roman" w:cs="Times New Roman"/>
          <w:w w:val="99"/>
          <w:kern w:val="0"/>
          <w:sz w:val="28"/>
          <w:szCs w:val="28"/>
        </w:rPr>
      </w:pPr>
      <w:r w:rsidRPr="00123770">
        <w:rPr>
          <w:rFonts w:ascii="Times New Roman" w:eastAsia="標楷體" w:hAnsi="Times New Roman" w:cs="Times New Roman"/>
          <w:w w:val="95"/>
          <w:kern w:val="0"/>
          <w:sz w:val="28"/>
          <w:szCs w:val="28"/>
        </w:rPr>
        <w:t>本表中，凡以個數計算者，得以實做實算或折舊處理，而以一式</w:t>
      </w:r>
      <w:r w:rsidRPr="00123770">
        <w:rPr>
          <w:rFonts w:ascii="Times New Roman" w:eastAsia="標楷體" w:hAnsi="Times New Roman" w:cs="Times New Roman"/>
          <w:kern w:val="0"/>
          <w:sz w:val="28"/>
          <w:szCs w:val="28"/>
        </w:rPr>
        <w:t>計價者，得予調整其比例。</w:t>
      </w:r>
    </w:p>
    <w:p w:rsidR="00CA2A41" w:rsidRDefault="00123770" w:rsidP="00123770">
      <w:pPr>
        <w:numPr>
          <w:ilvl w:val="0"/>
          <w:numId w:val="11"/>
        </w:numPr>
        <w:tabs>
          <w:tab w:val="left" w:pos="567"/>
        </w:tabs>
        <w:spacing w:before="15" w:line="364" w:lineRule="exact"/>
        <w:ind w:left="839" w:right="114" w:hanging="359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23770">
        <w:rPr>
          <w:rFonts w:ascii="Times New Roman" w:eastAsia="標楷體" w:hAnsi="Times New Roman" w:cs="Times New Roman"/>
          <w:w w:val="95"/>
          <w:kern w:val="0"/>
          <w:sz w:val="28"/>
          <w:szCs w:val="28"/>
        </w:rPr>
        <w:t>工程主辦機關應視工程性質、規模等作業需要，增列、刪減或調</w:t>
      </w:r>
      <w:r w:rsidRPr="00123770">
        <w:rPr>
          <w:rFonts w:ascii="Times New Roman" w:eastAsia="標楷體" w:hAnsi="Times New Roman" w:cs="Times New Roman"/>
          <w:kern w:val="0"/>
          <w:sz w:val="28"/>
          <w:szCs w:val="28"/>
        </w:rPr>
        <w:t>整本表所列之工程項目或其細項。</w:t>
      </w:r>
    </w:p>
    <w:tbl>
      <w:tblPr>
        <w:tblW w:w="1505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8"/>
        <w:gridCol w:w="2357"/>
        <w:gridCol w:w="4160"/>
        <w:gridCol w:w="835"/>
        <w:gridCol w:w="733"/>
        <w:gridCol w:w="767"/>
        <w:gridCol w:w="767"/>
        <w:gridCol w:w="3544"/>
      </w:tblGrid>
      <w:tr w:rsidR="00CA2A41" w:rsidRPr="00CA2A41" w:rsidTr="00CA2A41">
        <w:trPr>
          <w:trHeight w:hRule="exact" w:val="485"/>
        </w:trPr>
        <w:tc>
          <w:tcPr>
            <w:tcW w:w="4245" w:type="dxa"/>
            <w:gridSpan w:val="2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空氣污染與噪音防制設施</w:t>
            </w:r>
          </w:p>
        </w:tc>
        <w:tc>
          <w:tcPr>
            <w:tcW w:w="4160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說明</w:t>
            </w:r>
            <w:proofErr w:type="spellEnd"/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(</w:t>
            </w:r>
            <w:proofErr w:type="spellStart"/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參考</w:t>
            </w:r>
            <w:proofErr w:type="spellEnd"/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)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ind w:left="66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單位</w:t>
            </w:r>
            <w:proofErr w:type="spellEnd"/>
          </w:p>
        </w:tc>
        <w:tc>
          <w:tcPr>
            <w:tcW w:w="733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ind w:left="66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數量</w:t>
            </w:r>
            <w:proofErr w:type="spellEnd"/>
          </w:p>
        </w:tc>
        <w:tc>
          <w:tcPr>
            <w:tcW w:w="767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ind w:left="66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單價</w:t>
            </w:r>
            <w:proofErr w:type="spellEnd"/>
          </w:p>
        </w:tc>
        <w:tc>
          <w:tcPr>
            <w:tcW w:w="767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ind w:left="66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總價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備註</w:t>
            </w:r>
            <w:proofErr w:type="spellEnd"/>
          </w:p>
        </w:tc>
      </w:tr>
      <w:tr w:rsidR="00CA2A41" w:rsidRPr="00CA2A41" w:rsidTr="00CA2A41">
        <w:trPr>
          <w:trHeight w:hRule="exact" w:val="528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95"/>
                <w:kern w:val="0"/>
                <w:szCs w:val="24"/>
              </w:rPr>
            </w:pPr>
            <w:r w:rsidRPr="00CA2A41">
              <w:rPr>
                <w:rFonts w:ascii="Times New Roman" w:eastAsia="標楷體" w:hAnsi="Times New Roman" w:cs="Times New Roman"/>
                <w:w w:val="95"/>
                <w:kern w:val="0"/>
                <w:szCs w:val="24"/>
              </w:rPr>
              <w:t>車行路徑及</w:t>
            </w:r>
          </w:p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A2A41">
              <w:rPr>
                <w:rFonts w:ascii="Times New Roman" w:eastAsia="標楷體" w:hAnsi="Times New Roman" w:cs="Times New Roman"/>
                <w:w w:val="95"/>
                <w:kern w:val="0"/>
                <w:szCs w:val="24"/>
              </w:rPr>
              <w:t>工區出入口維護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鋼板鋪設</w:t>
            </w:r>
            <w:proofErr w:type="spellEnd"/>
          </w:p>
        </w:tc>
        <w:tc>
          <w:tcPr>
            <w:tcW w:w="4160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ind w:left="21" w:right="143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鋼板厚度達</w:t>
            </w:r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8mm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before="1" w:line="240" w:lineRule="exact"/>
              <w:ind w:left="138" w:right="136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平方公尺</w:t>
            </w:r>
            <w:proofErr w:type="spellEnd"/>
          </w:p>
        </w:tc>
        <w:tc>
          <w:tcPr>
            <w:tcW w:w="733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施工期間工區內使用鋼板作為車行路徑防制設施之費用。</w:t>
            </w:r>
          </w:p>
        </w:tc>
      </w:tr>
      <w:tr w:rsidR="00CA2A41" w:rsidRPr="00CA2A41" w:rsidTr="00CA2A41">
        <w:trPr>
          <w:trHeight w:hRule="exact" w:val="497"/>
        </w:trPr>
        <w:tc>
          <w:tcPr>
            <w:tcW w:w="1888" w:type="dxa"/>
            <w:vMerge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95"/>
                <w:kern w:val="0"/>
                <w:szCs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混凝土鋪設</w:t>
            </w:r>
            <w:proofErr w:type="spellEnd"/>
          </w:p>
        </w:tc>
        <w:tc>
          <w:tcPr>
            <w:tcW w:w="4160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ind w:left="23" w:right="14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混凝土強度</w:t>
            </w:r>
            <w:proofErr w:type="gramStart"/>
            <w:r w:rsidRPr="00CA2A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≧</w:t>
            </w:r>
            <w:proofErr w:type="gramEnd"/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175 kg/cm</w:t>
            </w:r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vertAlign w:val="superscript"/>
              </w:rPr>
              <w:t>2</w:t>
            </w:r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；厚度</w:t>
            </w:r>
            <w:proofErr w:type="gramStart"/>
            <w:r w:rsidRPr="00CA2A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≧</w:t>
            </w:r>
            <w:proofErr w:type="gramEnd"/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100 mm</w:t>
            </w:r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；鋪設點焊鋼絲網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before="1" w:line="240" w:lineRule="exact"/>
              <w:ind w:left="138" w:right="136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平方公尺</w:t>
            </w:r>
            <w:proofErr w:type="spellEnd"/>
          </w:p>
        </w:tc>
        <w:tc>
          <w:tcPr>
            <w:tcW w:w="733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工區出入口運輸車輛行經路線之混凝土路面鋪設之費用。</w:t>
            </w:r>
          </w:p>
        </w:tc>
      </w:tr>
      <w:tr w:rsidR="00CA2A41" w:rsidRPr="00CA2A41" w:rsidTr="00CA2A41">
        <w:trPr>
          <w:trHeight w:hRule="exact" w:val="577"/>
        </w:trPr>
        <w:tc>
          <w:tcPr>
            <w:tcW w:w="1888" w:type="dxa"/>
            <w:vMerge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95"/>
                <w:kern w:val="0"/>
                <w:szCs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ind w:left="299" w:right="158" w:hanging="14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瀝青混凝土鋪設</w:t>
            </w:r>
            <w:proofErr w:type="spellEnd"/>
          </w:p>
        </w:tc>
        <w:tc>
          <w:tcPr>
            <w:tcW w:w="4160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ind w:left="21" w:right="143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瀝青混凝土厚度</w:t>
            </w:r>
            <w:proofErr w:type="gramStart"/>
            <w:r w:rsidRPr="00CA2A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≧</w:t>
            </w:r>
            <w:proofErr w:type="gramEnd"/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30 mm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before="1" w:line="240" w:lineRule="exact"/>
              <w:ind w:left="138" w:right="136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平方公尺</w:t>
            </w:r>
            <w:proofErr w:type="spellEnd"/>
          </w:p>
        </w:tc>
        <w:tc>
          <w:tcPr>
            <w:tcW w:w="733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工區出入口運輸車輛行經路線之瀝青混凝土路面鋪設之費用。</w:t>
            </w:r>
          </w:p>
        </w:tc>
      </w:tr>
      <w:tr w:rsidR="00CA2A41" w:rsidRPr="00CA2A41" w:rsidTr="00CA2A41">
        <w:trPr>
          <w:trHeight w:hRule="exact" w:val="521"/>
        </w:trPr>
        <w:tc>
          <w:tcPr>
            <w:tcW w:w="1888" w:type="dxa"/>
            <w:vMerge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95"/>
                <w:kern w:val="0"/>
                <w:szCs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ind w:left="299" w:right="158" w:hanging="14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河床運輸便道施設及修復、養護費</w:t>
            </w:r>
          </w:p>
        </w:tc>
        <w:tc>
          <w:tcPr>
            <w:tcW w:w="4160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ind w:left="21" w:right="143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河床運輸</w:t>
            </w:r>
            <w:proofErr w:type="gramStart"/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便道粒料鋪設</w:t>
            </w:r>
            <w:proofErr w:type="gramEnd"/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及壓實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before="1" w:line="240" w:lineRule="exact"/>
              <w:ind w:left="138" w:right="136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平方公尺</w:t>
            </w:r>
            <w:proofErr w:type="spellEnd"/>
          </w:p>
        </w:tc>
        <w:tc>
          <w:tcPr>
            <w:tcW w:w="733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工區河床運輸便道鋪設及維護之費用。</w:t>
            </w:r>
          </w:p>
        </w:tc>
      </w:tr>
      <w:tr w:rsidR="00CA2A41" w:rsidRPr="00CA2A41" w:rsidTr="00CA2A41">
        <w:trPr>
          <w:trHeight w:hRule="exact" w:val="774"/>
        </w:trPr>
        <w:tc>
          <w:tcPr>
            <w:tcW w:w="1888" w:type="dxa"/>
            <w:vMerge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95"/>
                <w:kern w:val="0"/>
                <w:szCs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灑水車灑水、清洗路面</w:t>
            </w:r>
          </w:p>
        </w:tc>
        <w:tc>
          <w:tcPr>
            <w:tcW w:w="4160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60" w:lineRule="exact"/>
              <w:ind w:left="23" w:right="14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灑水</w:t>
            </w:r>
            <w:proofErr w:type="gramStart"/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車前端應有</w:t>
            </w:r>
            <w:proofErr w:type="gramEnd"/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個</w:t>
            </w:r>
            <w:proofErr w:type="gramStart"/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洗街噴水</w:t>
            </w:r>
            <w:proofErr w:type="gramEnd"/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口，後端有</w:t>
            </w:r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個灑水噴水口，噴水水壓應</w:t>
            </w:r>
            <w:proofErr w:type="gramStart"/>
            <w:r w:rsidRPr="00CA2A41">
              <w:rPr>
                <w:rFonts w:ascii="新細明體" w:eastAsia="新細明體" w:hAnsi="新細明體" w:cs="新細明體" w:hint="eastAsia"/>
                <w:kern w:val="0"/>
                <w:szCs w:val="24"/>
              </w:rPr>
              <w:t>≧</w:t>
            </w:r>
            <w:proofErr w:type="gramEnd"/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1kg/cm</w:t>
            </w:r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before="1" w:line="240" w:lineRule="exact"/>
              <w:ind w:left="138" w:right="136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輛</w:t>
            </w:r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/</w:t>
            </w:r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包含洗街車、掃街車、河床運輸便道灑水及河床裸露地等費用。</w:t>
            </w:r>
          </w:p>
        </w:tc>
      </w:tr>
      <w:tr w:rsidR="00CA2A41" w:rsidRPr="00CA2A41" w:rsidTr="00CA2A41">
        <w:trPr>
          <w:trHeight w:hRule="exact" w:val="792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ind w:left="32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堆</w:t>
            </w:r>
            <w:r w:rsidRPr="00CA2A41">
              <w:rPr>
                <w:rFonts w:ascii="Times New Roman" w:eastAsia="標楷體" w:hAnsi="Times New Roman" w:cs="Times New Roman"/>
                <w:w w:val="95"/>
                <w:kern w:val="0"/>
                <w:szCs w:val="24"/>
                <w:lang w:eastAsia="en-US"/>
              </w:rPr>
              <w:t>置區域</w:t>
            </w:r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及</w:t>
            </w:r>
            <w:r w:rsidRPr="00CA2A41">
              <w:rPr>
                <w:rFonts w:ascii="Times New Roman" w:eastAsia="標楷體" w:hAnsi="Times New Roman" w:cs="Times New Roman"/>
                <w:w w:val="95"/>
                <w:kern w:val="0"/>
                <w:szCs w:val="24"/>
                <w:lang w:eastAsia="en-US"/>
              </w:rPr>
              <w:t>裸露地</w:t>
            </w:r>
            <w:proofErr w:type="spellEnd"/>
          </w:p>
        </w:tc>
        <w:tc>
          <w:tcPr>
            <w:tcW w:w="2356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草籽</w:t>
            </w:r>
            <w:proofErr w:type="spellEnd"/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/</w:t>
            </w:r>
            <w:proofErr w:type="spellStart"/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植生</w:t>
            </w:r>
            <w:proofErr w:type="spellEnd"/>
          </w:p>
        </w:tc>
        <w:tc>
          <w:tcPr>
            <w:tcW w:w="4160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ind w:left="21" w:right="143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以植物於物料堆、裸露地表均勻種植，防止粉塵逸散之設施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before="1" w:line="240" w:lineRule="exact"/>
              <w:ind w:left="138" w:right="136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平方公尺</w:t>
            </w:r>
            <w:proofErr w:type="spellEnd"/>
          </w:p>
        </w:tc>
        <w:tc>
          <w:tcPr>
            <w:tcW w:w="733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除於施工期間施作外，亦包含疏</w:t>
            </w:r>
            <w:proofErr w:type="gramStart"/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濬</w:t>
            </w:r>
            <w:proofErr w:type="gramEnd"/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完成後執行抑制揚塵之相關工法費用。</w:t>
            </w:r>
          </w:p>
        </w:tc>
      </w:tr>
      <w:tr w:rsidR="00CA2A41" w:rsidRPr="00CA2A41" w:rsidTr="00CA2A41">
        <w:trPr>
          <w:trHeight w:hRule="exact" w:val="817"/>
        </w:trPr>
        <w:tc>
          <w:tcPr>
            <w:tcW w:w="1888" w:type="dxa"/>
            <w:vMerge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ind w:left="3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稻草</w:t>
            </w:r>
            <w:proofErr w:type="spellEnd"/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(</w:t>
            </w:r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蓆</w:t>
            </w:r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)</w:t>
            </w:r>
          </w:p>
        </w:tc>
        <w:tc>
          <w:tcPr>
            <w:tcW w:w="4160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ind w:left="21" w:right="143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以稻草製作，可覆蓋裸露區域、物料堆，防止粉塵逸散之設施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before="1" w:line="240" w:lineRule="exact"/>
              <w:ind w:left="138" w:right="136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平方公尺</w:t>
            </w:r>
            <w:proofErr w:type="spellEnd"/>
          </w:p>
        </w:tc>
        <w:tc>
          <w:tcPr>
            <w:tcW w:w="733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除於施工期間施作外，亦包含疏</w:t>
            </w:r>
            <w:proofErr w:type="gramStart"/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濬</w:t>
            </w:r>
            <w:proofErr w:type="gramEnd"/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完成後執行抑制揚塵之相關工法費用。</w:t>
            </w:r>
          </w:p>
        </w:tc>
      </w:tr>
      <w:tr w:rsidR="00CA2A41" w:rsidRPr="00CA2A41" w:rsidTr="00CA2A41">
        <w:trPr>
          <w:trHeight w:hRule="exact" w:val="794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ind w:left="32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工程車輛清洗</w:t>
            </w:r>
            <w:proofErr w:type="spellEnd"/>
          </w:p>
        </w:tc>
        <w:tc>
          <w:tcPr>
            <w:tcW w:w="2356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新設洗車台或</w:t>
            </w:r>
          </w:p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既有洗車台維護費</w:t>
            </w:r>
          </w:p>
        </w:tc>
        <w:tc>
          <w:tcPr>
            <w:tcW w:w="4160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ind w:left="21" w:right="14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應符合「營建工程空氣污染防制設施管理辦法」第十條附表</w:t>
            </w:r>
            <w:proofErr w:type="gramStart"/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三</w:t>
            </w:r>
            <w:proofErr w:type="gramEnd"/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自動洗車設備項目及規格之規定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ind w:left="138" w:right="136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座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包含新設洗車台費用或既有洗車台維護費用。</w:t>
            </w:r>
          </w:p>
        </w:tc>
      </w:tr>
      <w:tr w:rsidR="00CA2A41" w:rsidRPr="00CA2A41" w:rsidTr="00CA2A41">
        <w:trPr>
          <w:trHeight w:hRule="exact" w:val="473"/>
        </w:trPr>
        <w:tc>
          <w:tcPr>
            <w:tcW w:w="1888" w:type="dxa"/>
            <w:vMerge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ind w:left="3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污泥清除費</w:t>
            </w:r>
            <w:proofErr w:type="spellEnd"/>
          </w:p>
        </w:tc>
        <w:tc>
          <w:tcPr>
            <w:tcW w:w="4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ind w:left="21" w:right="143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依每月實際執行次數實作實算。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ind w:left="138" w:right="136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次</w:t>
            </w:r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/</w:t>
            </w:r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月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包含</w:t>
            </w:r>
            <w:proofErr w:type="gramStart"/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沉</w:t>
            </w:r>
            <w:proofErr w:type="gramEnd"/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砂</w:t>
            </w:r>
            <w:proofErr w:type="gramStart"/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池清淤及</w:t>
            </w:r>
            <w:proofErr w:type="gramEnd"/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洗車台周邊積土清理等費用。</w:t>
            </w:r>
          </w:p>
        </w:tc>
      </w:tr>
      <w:tr w:rsidR="00CA2A41" w:rsidRPr="00CA2A41" w:rsidTr="00CA2A41">
        <w:trPr>
          <w:trHeight w:hRule="exact" w:val="991"/>
        </w:trPr>
        <w:tc>
          <w:tcPr>
            <w:tcW w:w="1888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其他空氣污染</w:t>
            </w:r>
          </w:p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防制設施</w:t>
            </w:r>
          </w:p>
        </w:tc>
        <w:tc>
          <w:tcPr>
            <w:tcW w:w="2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其他空氣污染</w:t>
            </w:r>
          </w:p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防制設施及維護費</w:t>
            </w:r>
          </w:p>
        </w:tc>
        <w:tc>
          <w:tcPr>
            <w:tcW w:w="4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ind w:left="21" w:right="143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--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ind w:left="138" w:right="136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CA2A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--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A2A41" w:rsidRPr="00CA2A41" w:rsidRDefault="00CA2A41" w:rsidP="00CA2A4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A2A41">
              <w:rPr>
                <w:rFonts w:ascii="Times New Roman" w:eastAsia="標楷體" w:hAnsi="Times New Roman" w:cs="Times New Roman"/>
                <w:kern w:val="0"/>
                <w:szCs w:val="24"/>
              </w:rPr>
              <w:t>包含施工圍籬、水防道路路面清理、環保宣導、各式環境監測或其他環境保護措施費用，請盡可能量化編列。</w:t>
            </w:r>
          </w:p>
        </w:tc>
      </w:tr>
    </w:tbl>
    <w:p w:rsidR="00CA2A41" w:rsidRDefault="00CA2A41" w:rsidP="00CA2A41">
      <w:pPr>
        <w:widowControl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A2A41">
        <w:rPr>
          <w:rFonts w:ascii="標楷體" w:eastAsia="標楷體" w:hAnsi="標楷體" w:cs="Times New Roman"/>
          <w:kern w:val="0"/>
          <w:sz w:val="36"/>
        </w:rPr>
        <w:t>以上各項總計環保經費共</w:t>
      </w:r>
      <w:r w:rsidRPr="00CA2A41">
        <w:rPr>
          <w:rFonts w:ascii="標楷體" w:eastAsia="標楷體" w:hAnsi="標楷體" w:cs="Times New Roman"/>
          <w:kern w:val="0"/>
          <w:sz w:val="36"/>
          <w:u w:val="single"/>
        </w:rPr>
        <w:t xml:space="preserve">                          </w:t>
      </w:r>
      <w:r w:rsidRPr="00CA2A41">
        <w:rPr>
          <w:rFonts w:ascii="標楷體" w:eastAsia="標楷體" w:hAnsi="標楷體" w:cs="Times New Roman"/>
          <w:kern w:val="0"/>
          <w:sz w:val="36"/>
        </w:rPr>
        <w:t>元</w:t>
      </w:r>
    </w:p>
    <w:sectPr w:rsidR="00CA2A41" w:rsidSect="00CA2A41">
      <w:headerReference w:type="default" r:id="rId8"/>
      <w:footerReference w:type="default" r:id="rId9"/>
      <w:pgSz w:w="16838" w:h="11906" w:orient="landscape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C30" w:rsidRDefault="00AE4C30" w:rsidP="00317BF5">
      <w:r>
        <w:separator/>
      </w:r>
    </w:p>
  </w:endnote>
  <w:endnote w:type="continuationSeparator" w:id="0">
    <w:p w:rsidR="00AE4C30" w:rsidRDefault="00AE4C30" w:rsidP="0031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770" w:rsidRDefault="001237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C30" w:rsidRDefault="00AE4C30" w:rsidP="00317BF5">
      <w:r>
        <w:separator/>
      </w:r>
    </w:p>
  </w:footnote>
  <w:footnote w:type="continuationSeparator" w:id="0">
    <w:p w:rsidR="00AE4C30" w:rsidRDefault="00AE4C30" w:rsidP="00317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770" w:rsidRDefault="001237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10CC"/>
    <w:multiLevelType w:val="hybridMultilevel"/>
    <w:tmpl w:val="FE221A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D43B64"/>
    <w:multiLevelType w:val="hybridMultilevel"/>
    <w:tmpl w:val="6B864AE0"/>
    <w:lvl w:ilvl="0" w:tplc="F53A59EE">
      <w:start w:val="1"/>
      <w:numFmt w:val="decimal"/>
      <w:lvlText w:val="(%1)"/>
      <w:lvlJc w:val="left"/>
      <w:pPr>
        <w:ind w:left="12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ind w:left="4814" w:hanging="480"/>
      </w:pPr>
    </w:lvl>
  </w:abstractNum>
  <w:abstractNum w:abstractNumId="2" w15:restartNumberingAfterBreak="0">
    <w:nsid w:val="2D4D21AF"/>
    <w:multiLevelType w:val="hybridMultilevel"/>
    <w:tmpl w:val="826E41AC"/>
    <w:lvl w:ilvl="0" w:tplc="9B00E1C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3D32BE"/>
    <w:multiLevelType w:val="hybridMultilevel"/>
    <w:tmpl w:val="81D2BFA8"/>
    <w:lvl w:ilvl="0" w:tplc="C2F0FC1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445C60"/>
    <w:multiLevelType w:val="hybridMultilevel"/>
    <w:tmpl w:val="09F69518"/>
    <w:lvl w:ilvl="0" w:tplc="183E8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743CD7"/>
    <w:multiLevelType w:val="hybridMultilevel"/>
    <w:tmpl w:val="295E4FAC"/>
    <w:lvl w:ilvl="0" w:tplc="329CE636">
      <w:start w:val="1"/>
      <w:numFmt w:val="decimal"/>
      <w:suff w:val="space"/>
      <w:lvlText w:val="%1."/>
      <w:lvlJc w:val="left"/>
      <w:pPr>
        <w:ind w:left="9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6" w15:restartNumberingAfterBreak="0">
    <w:nsid w:val="66702A89"/>
    <w:multiLevelType w:val="hybridMultilevel"/>
    <w:tmpl w:val="F94448F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362323"/>
    <w:multiLevelType w:val="hybridMultilevel"/>
    <w:tmpl w:val="DA464C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381CF2"/>
    <w:multiLevelType w:val="hybridMultilevel"/>
    <w:tmpl w:val="39C6C2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9519D7"/>
    <w:multiLevelType w:val="hybridMultilevel"/>
    <w:tmpl w:val="D35267B8"/>
    <w:lvl w:ilvl="0" w:tplc="AE4C4A88">
      <w:start w:val="1"/>
      <w:numFmt w:val="decimal"/>
      <w:lvlText w:val="%1."/>
      <w:lvlJc w:val="left"/>
      <w:pPr>
        <w:ind w:left="381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ind w:left="4341" w:hanging="480"/>
      </w:pPr>
    </w:lvl>
  </w:abstractNum>
  <w:abstractNum w:abstractNumId="10" w15:restartNumberingAfterBreak="0">
    <w:nsid w:val="74257B45"/>
    <w:multiLevelType w:val="hybridMultilevel"/>
    <w:tmpl w:val="C57EE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B0E"/>
    <w:rsid w:val="00020132"/>
    <w:rsid w:val="00024DA5"/>
    <w:rsid w:val="000326C7"/>
    <w:rsid w:val="00081DEC"/>
    <w:rsid w:val="000917F3"/>
    <w:rsid w:val="000A08C8"/>
    <w:rsid w:val="000A6403"/>
    <w:rsid w:val="000E3D84"/>
    <w:rsid w:val="00123770"/>
    <w:rsid w:val="00127125"/>
    <w:rsid w:val="00156034"/>
    <w:rsid w:val="001775AF"/>
    <w:rsid w:val="00183BDC"/>
    <w:rsid w:val="0018592C"/>
    <w:rsid w:val="001A45A7"/>
    <w:rsid w:val="001A4A7F"/>
    <w:rsid w:val="001C4043"/>
    <w:rsid w:val="001F136A"/>
    <w:rsid w:val="001F2767"/>
    <w:rsid w:val="001F7D47"/>
    <w:rsid w:val="00251D3F"/>
    <w:rsid w:val="00255004"/>
    <w:rsid w:val="00257B64"/>
    <w:rsid w:val="0026377F"/>
    <w:rsid w:val="00267869"/>
    <w:rsid w:val="002847DD"/>
    <w:rsid w:val="00293F79"/>
    <w:rsid w:val="002D0C2E"/>
    <w:rsid w:val="002D3B2A"/>
    <w:rsid w:val="003131FC"/>
    <w:rsid w:val="00317BF5"/>
    <w:rsid w:val="00345DD8"/>
    <w:rsid w:val="00363332"/>
    <w:rsid w:val="003710EC"/>
    <w:rsid w:val="0037657C"/>
    <w:rsid w:val="003C10EE"/>
    <w:rsid w:val="003C3AEC"/>
    <w:rsid w:val="003F30CD"/>
    <w:rsid w:val="004160B8"/>
    <w:rsid w:val="00464FDE"/>
    <w:rsid w:val="00465D1F"/>
    <w:rsid w:val="004C3619"/>
    <w:rsid w:val="005842A2"/>
    <w:rsid w:val="00584967"/>
    <w:rsid w:val="005B41B9"/>
    <w:rsid w:val="005B72A8"/>
    <w:rsid w:val="005D2BAF"/>
    <w:rsid w:val="005E4F85"/>
    <w:rsid w:val="005E504B"/>
    <w:rsid w:val="00602745"/>
    <w:rsid w:val="00614B42"/>
    <w:rsid w:val="0062684F"/>
    <w:rsid w:val="00643B1C"/>
    <w:rsid w:val="006463CB"/>
    <w:rsid w:val="006561BC"/>
    <w:rsid w:val="0066656D"/>
    <w:rsid w:val="00686D11"/>
    <w:rsid w:val="006A6C3D"/>
    <w:rsid w:val="006D75DC"/>
    <w:rsid w:val="00712E71"/>
    <w:rsid w:val="00716A04"/>
    <w:rsid w:val="00734FEE"/>
    <w:rsid w:val="00742C50"/>
    <w:rsid w:val="0074359F"/>
    <w:rsid w:val="00775D61"/>
    <w:rsid w:val="00775D94"/>
    <w:rsid w:val="007A52CF"/>
    <w:rsid w:val="007B0B71"/>
    <w:rsid w:val="007F40B6"/>
    <w:rsid w:val="0080738B"/>
    <w:rsid w:val="008202B1"/>
    <w:rsid w:val="008661EA"/>
    <w:rsid w:val="008813A2"/>
    <w:rsid w:val="008B1939"/>
    <w:rsid w:val="008C658D"/>
    <w:rsid w:val="00936B02"/>
    <w:rsid w:val="0099180D"/>
    <w:rsid w:val="009D0EDE"/>
    <w:rsid w:val="009E04A4"/>
    <w:rsid w:val="00A7017A"/>
    <w:rsid w:val="00A8237F"/>
    <w:rsid w:val="00A95C82"/>
    <w:rsid w:val="00AA15D7"/>
    <w:rsid w:val="00AB1C2A"/>
    <w:rsid w:val="00AD1058"/>
    <w:rsid w:val="00AE1A71"/>
    <w:rsid w:val="00AE4C30"/>
    <w:rsid w:val="00AE614E"/>
    <w:rsid w:val="00AF2477"/>
    <w:rsid w:val="00AF75B9"/>
    <w:rsid w:val="00B0765E"/>
    <w:rsid w:val="00B634A3"/>
    <w:rsid w:val="00B647D3"/>
    <w:rsid w:val="00C11CE4"/>
    <w:rsid w:val="00C25394"/>
    <w:rsid w:val="00C266D9"/>
    <w:rsid w:val="00C51B98"/>
    <w:rsid w:val="00C545CF"/>
    <w:rsid w:val="00C90AF2"/>
    <w:rsid w:val="00CA2A41"/>
    <w:rsid w:val="00CA7033"/>
    <w:rsid w:val="00CC4B0E"/>
    <w:rsid w:val="00CC59E8"/>
    <w:rsid w:val="00CD667E"/>
    <w:rsid w:val="00CF2615"/>
    <w:rsid w:val="00D37FEF"/>
    <w:rsid w:val="00D404D7"/>
    <w:rsid w:val="00DB1B24"/>
    <w:rsid w:val="00DC0275"/>
    <w:rsid w:val="00DC4D6F"/>
    <w:rsid w:val="00DE6A8A"/>
    <w:rsid w:val="00E15D91"/>
    <w:rsid w:val="00E53517"/>
    <w:rsid w:val="00E65B7D"/>
    <w:rsid w:val="00E902C6"/>
    <w:rsid w:val="00EA2FD5"/>
    <w:rsid w:val="00ED51B0"/>
    <w:rsid w:val="00ED7FB0"/>
    <w:rsid w:val="00EF58E5"/>
    <w:rsid w:val="00EF658D"/>
    <w:rsid w:val="00F0652D"/>
    <w:rsid w:val="00F152D1"/>
    <w:rsid w:val="00F21737"/>
    <w:rsid w:val="00F4044D"/>
    <w:rsid w:val="00F4126E"/>
    <w:rsid w:val="00F64B12"/>
    <w:rsid w:val="00F7396A"/>
    <w:rsid w:val="00F739AC"/>
    <w:rsid w:val="00F75EA1"/>
    <w:rsid w:val="00F81B8F"/>
    <w:rsid w:val="00F82657"/>
    <w:rsid w:val="00F924F7"/>
    <w:rsid w:val="00FA3464"/>
    <w:rsid w:val="00FC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0496C8DC-80E1-4940-AFDD-6D71D9B9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4B0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C545C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7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7B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7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7BF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71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710E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4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2377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5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13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209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E98D5-13CD-4F33-BF59-7CC711310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huanyu100</dc:creator>
  <cp:lastModifiedBy>Huanyu80</cp:lastModifiedBy>
  <cp:revision>2</cp:revision>
  <cp:lastPrinted>2024-01-02T11:00:00Z</cp:lastPrinted>
  <dcterms:created xsi:type="dcterms:W3CDTF">2024-01-10T10:15:00Z</dcterms:created>
  <dcterms:modified xsi:type="dcterms:W3CDTF">2024-01-10T10:15:00Z</dcterms:modified>
</cp:coreProperties>
</file>